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B8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7E4" w:rsidRPr="00E47BF0" w:rsidRDefault="008537E4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0B631A" w:rsidTr="0094594F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0B631A" w:rsidRPr="00A44263" w:rsidTr="0094594F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E7340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12CB8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  <w:r w:rsidR="00E7340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0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9459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94594F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E734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культуры «Межпоселенческ</w:t>
            </w:r>
            <w:r w:rsidR="00E73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 районный Дом культуры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E734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досуговые учреждения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2018"/>
        <w:gridCol w:w="6516"/>
      </w:tblGrid>
      <w:tr w:rsidR="000B631A" w:rsidTr="00A9283F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мероприятий</w:t>
            </w:r>
            <w:r w:rsidR="00A12CB8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A44D3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номер</w:t>
            </w:r>
            <w:proofErr w:type="gramEnd"/>
            <w:r w:rsidRPr="00495EDA">
              <w:rPr>
                <w:rFonts w:ascii="Times New Roman" w:hAnsi="Times New Roman" w:cs="Times New Roman"/>
                <w:sz w:val="24"/>
              </w:rPr>
              <w:t xml:space="preserve"> по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94594F"/>
          <w:p w:rsidR="000B631A" w:rsidRDefault="000B631A" w:rsidP="0094594F"/>
          <w:p w:rsidR="000B631A" w:rsidRPr="00495EDA" w:rsidRDefault="00A12CB8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12CB8">
              <w:rPr>
                <w:rFonts w:ascii="Times New Roman" w:hAnsi="Times New Roman" w:cs="Times New Roman"/>
                <w:sz w:val="28"/>
              </w:rPr>
              <w:t xml:space="preserve">226530000132020010014009000500100000005102102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5"/>
      <w:bookmarkEnd w:id="1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94594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A44D3F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226530000132020010014009000500100000005102102</w:t>
            </w:r>
          </w:p>
        </w:tc>
        <w:tc>
          <w:tcPr>
            <w:tcW w:w="1418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 процент потребителей</w:t>
            </w:r>
          </w:p>
        </w:tc>
        <w:tc>
          <w:tcPr>
            <w:tcW w:w="1417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</w:t>
            </w:r>
          </w:p>
        </w:tc>
        <w:tc>
          <w:tcPr>
            <w:tcW w:w="1418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47BF0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4D2610" w:rsidRPr="00E47BF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Pr="00E47BF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F4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 – массовых мероприятий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детей до 14 лет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E73401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vAlign w:val="center"/>
          </w:tcPr>
          <w:p w:rsidR="004D2610" w:rsidRPr="00E10636" w:rsidRDefault="00E73401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1" w:type="dxa"/>
            <w:vAlign w:val="center"/>
          </w:tcPr>
          <w:p w:rsidR="004D2610" w:rsidRPr="00E10636" w:rsidRDefault="00E73401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 – массовых мероприятий для молодежи от 15 до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92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Default="00E73401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vAlign w:val="center"/>
          </w:tcPr>
          <w:p w:rsidR="004D2610" w:rsidRDefault="00E73401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1" w:type="dxa"/>
            <w:vAlign w:val="center"/>
          </w:tcPr>
          <w:p w:rsidR="004D2610" w:rsidRDefault="00E73401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636">
        <w:rPr>
          <w:rFonts w:ascii="Times New Roman" w:hAnsi="Times New Roman" w:cs="Times New Roman"/>
          <w:sz w:val="24"/>
          <w:szCs w:val="24"/>
        </w:rPr>
        <w:lastRenderedPageBreak/>
        <w:t>Допустимые  (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>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муниципальное   </w:t>
      </w:r>
      <w:bookmarkStart w:id="2" w:name="P40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0"/>
      </w:tblGrid>
      <w:tr w:rsidR="000B631A" w:rsidRPr="00F93A12" w:rsidTr="0094594F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94594F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94594F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F">
              <w:rPr>
                <w:rFonts w:ascii="Times New Roman" w:hAnsi="Times New Roman" w:cs="Times New Roman"/>
                <w:sz w:val="24"/>
                <w:szCs w:val="24"/>
              </w:rPr>
              <w:t>226530000132020010014009000500100000005102102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E73401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48332</w:t>
            </w:r>
          </w:p>
        </w:tc>
        <w:tc>
          <w:tcPr>
            <w:tcW w:w="851" w:type="dxa"/>
            <w:vAlign w:val="center"/>
          </w:tcPr>
          <w:p w:rsidR="000B631A" w:rsidRPr="00E10636" w:rsidRDefault="00E73401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48467</w:t>
            </w:r>
          </w:p>
        </w:tc>
        <w:tc>
          <w:tcPr>
            <w:tcW w:w="992" w:type="dxa"/>
            <w:vAlign w:val="center"/>
          </w:tcPr>
          <w:p w:rsidR="000B631A" w:rsidRPr="00E10636" w:rsidRDefault="00E73401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48482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E73401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1" w:type="dxa"/>
            <w:vAlign w:val="center"/>
          </w:tcPr>
          <w:p w:rsidR="000B631A" w:rsidRPr="00E10636" w:rsidRDefault="00E73401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vAlign w:val="center"/>
          </w:tcPr>
          <w:p w:rsidR="000B631A" w:rsidRPr="00E10636" w:rsidRDefault="00E73401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услуга, в пределах которых  муниципальное </w:t>
      </w:r>
      <w:r w:rsidRPr="00E10636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80"/>
      </w:tblGrid>
      <w:tr w:rsidR="000B631A" w:rsidRPr="00F93A12" w:rsidTr="0094594F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94594F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</w:r>
      <w:proofErr w:type="spellStart"/>
      <w:r w:rsidRPr="00E47BF0">
        <w:rPr>
          <w:sz w:val="24"/>
          <w:szCs w:val="24"/>
        </w:rPr>
        <w:t>Тоншаевской</w:t>
      </w:r>
      <w:proofErr w:type="spellEnd"/>
      <w:r w:rsidRPr="00E47BF0">
        <w:rPr>
          <w:sz w:val="24"/>
          <w:szCs w:val="24"/>
        </w:rPr>
        <w:t xml:space="preserve"> районной администрации от 31.декабря 2008 года № 194  </w:t>
      </w:r>
      <w:r w:rsidRPr="00E47BF0">
        <w:rPr>
          <w:b/>
          <w:sz w:val="24"/>
          <w:szCs w:val="24"/>
        </w:rPr>
        <w:t xml:space="preserve">Об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</w:t>
      </w:r>
      <w:r w:rsidRPr="00E47BF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админимстрации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-утвержденный перечень работы с указанием условий </w:t>
            </w:r>
            <w:proofErr w:type="gramStart"/>
            <w:r w:rsidRPr="00E47BF0">
              <w:rPr>
                <w:sz w:val="24"/>
                <w:szCs w:val="24"/>
              </w:rPr>
              <w:t>предоставления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A45571" w:rsidRPr="00E47BF0" w:rsidRDefault="00A45571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- схема расположения </w:t>
            </w:r>
            <w:proofErr w:type="gramStart"/>
            <w:r w:rsidRPr="00E47BF0">
              <w:rPr>
                <w:sz w:val="24"/>
                <w:szCs w:val="24"/>
              </w:rPr>
              <w:t>помещений  размещается</w:t>
            </w:r>
            <w:proofErr w:type="gramEnd"/>
            <w:r w:rsidRPr="00E47BF0">
              <w:rPr>
                <w:sz w:val="24"/>
                <w:szCs w:val="24"/>
              </w:rPr>
              <w:t xml:space="preserve"> на видном месте . 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720"/>
        <w:gridCol w:w="6516"/>
      </w:tblGrid>
      <w:tr w:rsidR="00A45571" w:rsidTr="0094594F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lastRenderedPageBreak/>
              <w:t xml:space="preserve">1. Наименование работы </w:t>
            </w:r>
            <w:r w:rsidR="00A45571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95EDA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5571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A45571" w:rsidRPr="00A45571">
              <w:rPr>
                <w:rFonts w:ascii="Times New Roman" w:hAnsi="Times New Roman" w:cs="Times New Roman"/>
                <w:sz w:val="24"/>
                <w:u w:val="single"/>
              </w:rPr>
              <w:t>жители Тоншаевского района, в интересах общества___________</w:t>
            </w:r>
            <w:r w:rsidRPr="00A45571">
              <w:rPr>
                <w:rFonts w:ascii="Times New Roman" w:hAnsi="Times New Roman" w:cs="Times New Roman"/>
                <w:sz w:val="24"/>
                <w:u w:val="single"/>
              </w:rPr>
              <w:t>________________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номер</w:t>
            </w:r>
            <w:proofErr w:type="gramEnd"/>
            <w:r w:rsidRPr="00495EDA">
              <w:rPr>
                <w:rFonts w:ascii="Times New Roman" w:hAnsi="Times New Roman" w:cs="Times New Roman"/>
                <w:sz w:val="24"/>
              </w:rPr>
              <w:t xml:space="preserve"> по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94594F"/>
          <w:p w:rsidR="000B631A" w:rsidRDefault="000B631A" w:rsidP="0094594F"/>
          <w:p w:rsidR="000B631A" w:rsidRDefault="00A45571" w:rsidP="0094594F">
            <w:r w:rsidRPr="00A45571">
              <w:t>226530000132020010007025100000000000004103102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550F5C">
        <w:tc>
          <w:tcPr>
            <w:tcW w:w="1587" w:type="dxa"/>
            <w:vMerge w:val="restart"/>
          </w:tcPr>
          <w:p w:rsidR="00A45571" w:rsidRPr="00E10636" w:rsidRDefault="00A45571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1">
              <w:rPr>
                <w:rFonts w:ascii="Times New Roman" w:hAnsi="Times New Roman" w:cs="Times New Roman"/>
                <w:sz w:val="24"/>
                <w:szCs w:val="24"/>
              </w:rPr>
              <w:t>226530000132020010007025100000000000004103102</w:t>
            </w:r>
          </w:p>
        </w:tc>
        <w:tc>
          <w:tcPr>
            <w:tcW w:w="1736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любительских объединений и других клубных </w:t>
            </w: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формирований по различным жанрам и направлениям досуговой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учреждения</w:t>
            </w: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5571" w:rsidRPr="00E10636" w:rsidRDefault="00A45571" w:rsidP="0019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</w:t>
            </w:r>
          </w:p>
        </w:tc>
        <w:tc>
          <w:tcPr>
            <w:tcW w:w="113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45571" w:rsidRPr="00E10636" w:rsidRDefault="00E7340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39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A45571" w:rsidRPr="00E10636" w:rsidRDefault="00E7340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30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A45571" w:rsidRPr="00E10636" w:rsidRDefault="00E7340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50F5C" w:rsidRPr="00E10636" w:rsidRDefault="00E73401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39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550F5C" w:rsidRPr="00E10636" w:rsidRDefault="00E73401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0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550F5C" w:rsidRPr="00E10636" w:rsidRDefault="00E73401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50F5C" w:rsidRPr="00E10636" w:rsidTr="00550F5C">
        <w:tc>
          <w:tcPr>
            <w:tcW w:w="1587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39" w:type="dxa"/>
            <w:vAlign w:val="center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0B631A" w:rsidRPr="00F93A12" w:rsidTr="0094594F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94594F">
        <w:tc>
          <w:tcPr>
            <w:tcW w:w="133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94594F">
        <w:tc>
          <w:tcPr>
            <w:tcW w:w="133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226530000132020010007025100000000000004103102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E73401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9" w:type="dxa"/>
            <w:vAlign w:val="center"/>
          </w:tcPr>
          <w:p w:rsidR="00550F5C" w:rsidRPr="00E10636" w:rsidRDefault="00E73401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  <w:vAlign w:val="center"/>
          </w:tcPr>
          <w:p w:rsidR="00550F5C" w:rsidRPr="00E10636" w:rsidRDefault="00E73401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0F5C" w:rsidRPr="00E10636" w:rsidTr="0094594F">
        <w:tc>
          <w:tcPr>
            <w:tcW w:w="133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0B631A" w:rsidRPr="00F93A12" w:rsidTr="0094594F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617"/>
      </w:tblGrid>
      <w:tr w:rsidR="00DE6712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E73401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МБУК «М</w:t>
            </w:r>
            <w:r w:rsidR="00E73401">
              <w:rPr>
                <w:sz w:val="24"/>
                <w:szCs w:val="24"/>
              </w:rPr>
              <w:t>РДК</w:t>
            </w:r>
            <w:r w:rsidRPr="00E47BF0">
              <w:rPr>
                <w:sz w:val="24"/>
                <w:szCs w:val="24"/>
              </w:rPr>
              <w:t xml:space="preserve">» раздел 9. Утверждён Постановлением Администрации Тоншаевского муниципального района Нижегородской области от 20.12.2011г. № 221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Тоншаевского муниципального района Нижегородской области, осуществляющего контроль за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2D2349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9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 - досугового типа» (Утверждена Приказом</w:t>
            </w:r>
          </w:p>
          <w:p w:rsidR="00C63A4C" w:rsidRPr="002D2349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Росстата от </w:t>
            </w:r>
            <w:r w:rsidR="002D234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3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2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23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234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:rsidR="00C63A4C" w:rsidRPr="00E47BF0" w:rsidRDefault="00C63A4C" w:rsidP="00196234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196234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63FE2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1A"/>
    <w:rsid w:val="000B631A"/>
    <w:rsid w:val="000E2EFD"/>
    <w:rsid w:val="001308B0"/>
    <w:rsid w:val="00144EEE"/>
    <w:rsid w:val="002D2349"/>
    <w:rsid w:val="004D2610"/>
    <w:rsid w:val="00541269"/>
    <w:rsid w:val="00550F5C"/>
    <w:rsid w:val="00557198"/>
    <w:rsid w:val="00576A89"/>
    <w:rsid w:val="005C4A1C"/>
    <w:rsid w:val="00736FB1"/>
    <w:rsid w:val="00763FE2"/>
    <w:rsid w:val="008537E4"/>
    <w:rsid w:val="0086790F"/>
    <w:rsid w:val="008B69D1"/>
    <w:rsid w:val="00A12CB8"/>
    <w:rsid w:val="00A44D3F"/>
    <w:rsid w:val="00A45571"/>
    <w:rsid w:val="00A5239A"/>
    <w:rsid w:val="00A9283F"/>
    <w:rsid w:val="00C47187"/>
    <w:rsid w:val="00C63A4C"/>
    <w:rsid w:val="00D86810"/>
    <w:rsid w:val="00DE6712"/>
    <w:rsid w:val="00E46F29"/>
    <w:rsid w:val="00E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DD54-21ED-414F-BB73-0B028DC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kult</cp:lastModifiedBy>
  <cp:revision>18</cp:revision>
  <cp:lastPrinted>2017-03-14T13:10:00Z</cp:lastPrinted>
  <dcterms:created xsi:type="dcterms:W3CDTF">2017-03-10T07:31:00Z</dcterms:created>
  <dcterms:modified xsi:type="dcterms:W3CDTF">2017-03-14T13:14:00Z</dcterms:modified>
</cp:coreProperties>
</file>